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3084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A33A23" w:rsidRPr="00E05E23" w:rsidTr="00A33A23">
        <w:trPr>
          <w:trHeight w:val="2479"/>
        </w:trPr>
        <w:tc>
          <w:tcPr>
            <w:tcW w:w="1844" w:type="dxa"/>
            <w:shd w:val="clear" w:color="auto" w:fill="auto"/>
          </w:tcPr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B7ABBE8" wp14:editId="1E8780D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A33A23" w:rsidRPr="00E05E23" w:rsidRDefault="00A33A23" w:rsidP="00A3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4F664524" wp14:editId="21776726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8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A33A23" w:rsidRPr="00E05E23" w:rsidRDefault="00A33A23" w:rsidP="00A33A2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«Εκπαίδευση στη Φυσική Αγωγή  και στην Προσαρμοσμένη – Ειδική Φυσική Αγωγή»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Department of Physical Education &amp; Sports Science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Post Graduate Program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Thessaloniki, Hellas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CBCD3F3" wp14:editId="731C057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    </w:pict>
                </mc:Fallback>
              </mc:AlternateConten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E05E2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</w:t>
            </w:r>
            <w:hyperlink r:id="rId6" w:history="1">
              <w:r w:rsidRPr="00E05E23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msc-pe@phed.auth.gr</w:t>
              </w:r>
            </w:hyperlink>
          </w:p>
          <w:p w:rsidR="00A33A23" w:rsidRPr="00E05E23" w:rsidRDefault="00A33A23" w:rsidP="00A3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hyperlink r:id="rId7" w:history="1">
              <w:r w:rsidRPr="00E05E2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n-US" w:eastAsia="el-GR"/>
                </w:rPr>
                <w:t>http://physicaleducation.phed.auth.gr</w:t>
              </w:r>
            </w:hyperlink>
          </w:p>
        </w:tc>
        <w:tc>
          <w:tcPr>
            <w:tcW w:w="3261" w:type="dxa"/>
            <w:shd w:val="clear" w:color="auto" w:fill="auto"/>
          </w:tcPr>
          <w:p w:rsidR="00A33A23" w:rsidRPr="00E05E23" w:rsidRDefault="00A33A23" w:rsidP="00A3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A33A23" w:rsidRPr="00E05E23" w:rsidRDefault="00A33A23" w:rsidP="00A3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150B8220" wp14:editId="758BC6E2">
                  <wp:extent cx="787400" cy="620395"/>
                  <wp:effectExtent l="0" t="0" r="0" b="8255"/>
                  <wp:docPr id="14" name="Εικόνα 14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A33A23" w:rsidRPr="00E05E23" w:rsidTr="005C181C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A33A23" w:rsidRPr="00E05E23" w:rsidTr="005C181C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A33A23" w:rsidRPr="00E05E23" w:rsidRDefault="00A33A23" w:rsidP="00A33A23">
                        <w:pPr>
                          <w:framePr w:hSpace="181" w:wrap="around" w:vAnchor="text" w:hAnchor="margin" w:xAlign="center" w:y="-3084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</w:pPr>
                        <w:r w:rsidRPr="00E05E23"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ΕΚΠΑΙΔΕΥΣΗ ΣΤΗ ΦΥΣΙΚΗ ΑΓΩΓΗ ΚΑΙ ΣΤΗΝ ΠΡΟΣΑΡΜΟΣΜΕΝΗ – ΕΙΔΙΚΗ ΦΥΣΙΚΗ ΑΓΩΓΗ</w:t>
                        </w:r>
                      </w:p>
                    </w:tc>
                  </w:tr>
                </w:tbl>
                <w:p w:rsidR="00A33A23" w:rsidRPr="00E05E23" w:rsidRDefault="00A33A23" w:rsidP="00A33A23">
                  <w:pPr>
                    <w:framePr w:hSpace="181" w:wrap="around" w:vAnchor="text" w:hAnchor="margin" w:xAlign="center" w:y="-308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A33A23" w:rsidRPr="00E05E23" w:rsidRDefault="00A33A23" w:rsidP="00A3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32511" w:rsidRPr="00E32511" w:rsidRDefault="00E32511" w:rsidP="00E32511">
      <w:pPr>
        <w:spacing w:line="240" w:lineRule="auto"/>
        <w:jc w:val="center"/>
        <w:rPr>
          <w:rFonts w:ascii="Arial" w:eastAsia="Calibri" w:hAnsi="Arial" w:cs="Arial"/>
          <w:b/>
          <w:spacing w:val="1"/>
          <w:sz w:val="24"/>
          <w:szCs w:val="24"/>
        </w:rPr>
      </w:pPr>
      <w:r w:rsidRPr="00E32511">
        <w:rPr>
          <w:rFonts w:ascii="Arial" w:eastAsia="Calibri" w:hAnsi="Arial" w:cs="Arial"/>
          <w:b/>
          <w:spacing w:val="1"/>
          <w:sz w:val="24"/>
          <w:szCs w:val="24"/>
        </w:rPr>
        <w:t>ΑΙΤΗΣΗ ΕΓΓΡΑΦΗ</w:t>
      </w:r>
      <w:r>
        <w:rPr>
          <w:rFonts w:ascii="Arial" w:eastAsia="Calibri" w:hAnsi="Arial" w:cs="Arial"/>
          <w:b/>
          <w:spacing w:val="1"/>
          <w:sz w:val="24"/>
          <w:szCs w:val="24"/>
        </w:rPr>
        <w:t>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969"/>
      </w:tblGrid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ΕΠΩΝΥΜΟ: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ΟΝΟΜΑ: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ΟΝΟΜΑ ΠΑΤΕΡΑ: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E32511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ΟΝΟΜΑ ΜΗΤΕΡΑΣ: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ΤΟΠΟΣ ΓΕΝΝΗΣΗΣ: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ΗΜ. ΓΕΝΝΗΣΗΣ: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ΔΙΕΥΘΥΝΣΗ ΜΟΝΙΜΗΣ ΚΑΤΟΙΚΙΑΣ: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ΠΕΡΙΟΧΗ – ΠΟΛΗ: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ΤΚ: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ΚΙΝΗΤΟ: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ΤΗΛΕΦΩΝΟ ΟΙΚΙΑΣ: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EMAIL</w:t>
            </w: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ΑΜΚΑ: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ΑΦΜ: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ΔΟΥ: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ΑΡ. ΤΑΥΤΟΤΗΤΑ: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ΑΡΧΗ ΕΚΔΟΣΗΣ ΤΑΥΤΟΤΗΤΑΣ: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</w:tbl>
    <w:p w:rsidR="00E32511" w:rsidRPr="00E32511" w:rsidRDefault="00E32511" w:rsidP="0091416B">
      <w:pPr>
        <w:ind w:left="1418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0A2345" w:rsidRPr="00E32511" w:rsidRDefault="0091416B" w:rsidP="00E32511">
      <w:pPr>
        <w:ind w:left="-142"/>
        <w:jc w:val="both"/>
        <w:rPr>
          <w:rFonts w:ascii="Arial" w:eastAsia="Calibri" w:hAnsi="Arial" w:cs="Arial"/>
          <w:sz w:val="24"/>
          <w:szCs w:val="24"/>
        </w:rPr>
      </w:pPr>
      <w:r w:rsidRPr="00E32511">
        <w:rPr>
          <w:rFonts w:ascii="Arial" w:eastAsia="Calibri" w:hAnsi="Arial" w:cs="Arial"/>
          <w:spacing w:val="1"/>
          <w:sz w:val="24"/>
          <w:szCs w:val="24"/>
        </w:rPr>
        <w:t>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κ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λώ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ν</w:t>
      </w:r>
      <w:r w:rsidRPr="00E32511">
        <w:rPr>
          <w:rFonts w:ascii="Arial" w:eastAsia="Calibri" w:hAnsi="Arial" w:cs="Arial"/>
          <w:sz w:val="24"/>
          <w:szCs w:val="24"/>
        </w:rPr>
        <w:t>α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z w:val="24"/>
          <w:szCs w:val="24"/>
        </w:rPr>
        <w:t>γκ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z w:val="24"/>
          <w:szCs w:val="24"/>
        </w:rPr>
        <w:t>ί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ν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ετ</w:t>
      </w:r>
      <w:r w:rsidRPr="00E32511">
        <w:rPr>
          <w:rFonts w:ascii="Arial" w:eastAsia="Calibri" w:hAnsi="Arial" w:cs="Arial"/>
          <w:sz w:val="24"/>
          <w:szCs w:val="24"/>
        </w:rPr>
        <w:t>ε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 xml:space="preserve"> τ</w:t>
      </w:r>
      <w:r w:rsidRPr="00E32511">
        <w:rPr>
          <w:rFonts w:ascii="Arial" w:eastAsia="Calibri" w:hAnsi="Arial" w:cs="Arial"/>
          <w:sz w:val="24"/>
          <w:szCs w:val="24"/>
        </w:rPr>
        <w:t xml:space="preserve">ην 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z w:val="24"/>
          <w:szCs w:val="24"/>
        </w:rPr>
        <w:t>γγ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φή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υ 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ο Π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ρό</w:t>
      </w:r>
      <w:r w:rsidRPr="00E32511">
        <w:rPr>
          <w:rFonts w:ascii="Arial" w:eastAsia="Calibri" w:hAnsi="Arial" w:cs="Arial"/>
          <w:sz w:val="24"/>
          <w:szCs w:val="24"/>
        </w:rPr>
        <w:t>γ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αμμ</w:t>
      </w:r>
      <w:r w:rsidRPr="00E32511">
        <w:rPr>
          <w:rFonts w:ascii="Arial" w:eastAsia="Calibri" w:hAnsi="Arial" w:cs="Arial"/>
          <w:sz w:val="24"/>
          <w:szCs w:val="24"/>
        </w:rPr>
        <w:t>α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Μ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ετα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τυ</w:t>
      </w:r>
      <w:r w:rsidRPr="00E32511">
        <w:rPr>
          <w:rFonts w:ascii="Arial" w:eastAsia="Calibri" w:hAnsi="Arial" w:cs="Arial"/>
          <w:sz w:val="24"/>
          <w:szCs w:val="24"/>
        </w:rPr>
        <w:t>χι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κ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ώ</w:t>
      </w:r>
      <w:r w:rsidRPr="00E32511">
        <w:rPr>
          <w:rFonts w:ascii="Arial" w:eastAsia="Calibri" w:hAnsi="Arial" w:cs="Arial"/>
          <w:sz w:val="24"/>
          <w:szCs w:val="24"/>
        </w:rPr>
        <w:t xml:space="preserve">ν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Σπο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υδ</w:t>
      </w:r>
      <w:r w:rsidRPr="00E32511">
        <w:rPr>
          <w:rFonts w:ascii="Arial" w:eastAsia="Calibri" w:hAnsi="Arial" w:cs="Arial"/>
          <w:spacing w:val="-3"/>
          <w:sz w:val="24"/>
          <w:szCs w:val="24"/>
        </w:rPr>
        <w:t>ώ</w:t>
      </w:r>
      <w:r w:rsidRPr="00E32511">
        <w:rPr>
          <w:rFonts w:ascii="Arial" w:eastAsia="Calibri" w:hAnsi="Arial" w:cs="Arial"/>
          <w:sz w:val="24"/>
          <w:szCs w:val="24"/>
        </w:rPr>
        <w:t>ν «</w:t>
      </w:r>
      <w:r w:rsidR="00A33A23" w:rsidRPr="00A33A23">
        <w:rPr>
          <w:rFonts w:ascii="Arial" w:eastAsia="Calibri" w:hAnsi="Arial" w:cs="Arial"/>
          <w:spacing w:val="-1"/>
          <w:sz w:val="24"/>
          <w:szCs w:val="24"/>
        </w:rPr>
        <w:t>Εκπαίδευση στη Φυσική Αγωγή  και στην Προσαρμοσμένη – Ειδική Φυσική Αγωγή</w:t>
      </w:r>
      <w:bookmarkStart w:id="0" w:name="_GoBack"/>
      <w:bookmarkEnd w:id="0"/>
      <w:r w:rsidRPr="00E32511">
        <w:rPr>
          <w:rFonts w:ascii="Arial" w:eastAsia="Calibri" w:hAnsi="Arial" w:cs="Arial"/>
          <w:sz w:val="24"/>
          <w:szCs w:val="24"/>
        </w:rPr>
        <w:t>»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E32511">
        <w:rPr>
          <w:rFonts w:ascii="Arial" w:eastAsia="Calibri" w:hAnsi="Arial" w:cs="Arial"/>
          <w:spacing w:val="-1"/>
          <w:sz w:val="24"/>
          <w:szCs w:val="24"/>
        </w:rPr>
        <w:t>του</w:t>
      </w:r>
      <w:r w:rsidRPr="00E32511">
        <w:rPr>
          <w:rFonts w:ascii="Arial" w:eastAsia="Calibri" w:hAnsi="Arial" w:cs="Arial"/>
          <w:sz w:val="24"/>
          <w:szCs w:val="24"/>
        </w:rPr>
        <w:t xml:space="preserve"> Τ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="00E32511">
        <w:rPr>
          <w:rFonts w:ascii="Arial" w:eastAsia="Calibri" w:hAnsi="Arial" w:cs="Arial"/>
          <w:sz w:val="24"/>
          <w:szCs w:val="24"/>
        </w:rPr>
        <w:t>ήματος</w:t>
      </w:r>
      <w:r w:rsidRPr="00E32511">
        <w:rPr>
          <w:rFonts w:ascii="Arial" w:eastAsia="Calibri" w:hAnsi="Arial" w:cs="Arial"/>
          <w:sz w:val="24"/>
          <w:szCs w:val="24"/>
        </w:rPr>
        <w:t xml:space="preserve"> Ε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ή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z w:val="24"/>
          <w:szCs w:val="24"/>
        </w:rPr>
        <w:t>ης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Φ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υ</w:t>
      </w:r>
      <w:r w:rsidRPr="00E32511">
        <w:rPr>
          <w:rFonts w:ascii="Arial" w:eastAsia="Calibri" w:hAnsi="Arial" w:cs="Arial"/>
          <w:sz w:val="24"/>
          <w:szCs w:val="24"/>
        </w:rPr>
        <w:t>σικής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γ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ω</w:t>
      </w:r>
      <w:r w:rsidRPr="00E32511">
        <w:rPr>
          <w:rFonts w:ascii="Arial" w:eastAsia="Calibri" w:hAnsi="Arial" w:cs="Arial"/>
          <w:sz w:val="24"/>
          <w:szCs w:val="24"/>
        </w:rPr>
        <w:t>γής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κ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 xml:space="preserve">ι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θλη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ύ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="00E32511">
        <w:rPr>
          <w:rFonts w:ascii="Arial" w:eastAsia="Calibri" w:hAnsi="Arial" w:cs="Arial"/>
          <w:sz w:val="24"/>
          <w:szCs w:val="24"/>
        </w:rPr>
        <w:t xml:space="preserve">του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Αρ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3"/>
          <w:sz w:val="24"/>
          <w:szCs w:val="24"/>
        </w:rPr>
        <w:t>τ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τε</w:t>
      </w:r>
      <w:r w:rsidRPr="00E32511">
        <w:rPr>
          <w:rFonts w:ascii="Arial" w:eastAsia="Calibri" w:hAnsi="Arial" w:cs="Arial"/>
          <w:sz w:val="24"/>
          <w:szCs w:val="24"/>
        </w:rPr>
        <w:t>λ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z w:val="24"/>
          <w:szCs w:val="24"/>
        </w:rPr>
        <w:t>ί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υ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Π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ν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η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z w:val="24"/>
          <w:szCs w:val="24"/>
        </w:rPr>
        <w:t>ί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υ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Θεσσαλονίκης.</w:t>
      </w:r>
    </w:p>
    <w:p w:rsidR="00E32511" w:rsidRDefault="00E32511" w:rsidP="00C85108">
      <w:pPr>
        <w:ind w:left="1418"/>
        <w:jc w:val="center"/>
        <w:rPr>
          <w:rFonts w:ascii="Arial" w:eastAsia="Calibri" w:hAnsi="Arial" w:cs="Arial"/>
          <w:position w:val="4"/>
          <w:sz w:val="24"/>
          <w:szCs w:val="24"/>
        </w:rPr>
      </w:pPr>
    </w:p>
    <w:p w:rsidR="0091416B" w:rsidRPr="00E32511" w:rsidRDefault="0091416B" w:rsidP="00E32511">
      <w:pPr>
        <w:jc w:val="center"/>
        <w:rPr>
          <w:rFonts w:ascii="Arial" w:eastAsia="Calibri" w:hAnsi="Arial" w:cs="Arial"/>
          <w:position w:val="4"/>
          <w:sz w:val="24"/>
          <w:szCs w:val="24"/>
        </w:rPr>
      </w:pPr>
      <w:r w:rsidRPr="00E32511">
        <w:rPr>
          <w:rFonts w:ascii="Arial" w:eastAsia="Calibri" w:hAnsi="Arial" w:cs="Arial"/>
          <w:position w:val="4"/>
          <w:sz w:val="24"/>
          <w:szCs w:val="24"/>
        </w:rPr>
        <w:t>Θ</w:t>
      </w:r>
      <w:r w:rsidRPr="00E32511">
        <w:rPr>
          <w:rFonts w:ascii="Arial" w:eastAsia="Calibri" w:hAnsi="Arial" w:cs="Arial"/>
          <w:spacing w:val="1"/>
          <w:position w:val="4"/>
          <w:sz w:val="24"/>
          <w:szCs w:val="24"/>
        </w:rPr>
        <w:t>ε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σσαλον</w:t>
      </w:r>
      <w:r w:rsidRPr="00E32511">
        <w:rPr>
          <w:rFonts w:ascii="Arial" w:eastAsia="Calibri" w:hAnsi="Arial" w:cs="Arial"/>
          <w:spacing w:val="-1"/>
          <w:position w:val="4"/>
          <w:sz w:val="24"/>
          <w:szCs w:val="24"/>
        </w:rPr>
        <w:t>ίκ</w:t>
      </w:r>
      <w:r w:rsidR="00E32511">
        <w:rPr>
          <w:rFonts w:ascii="Arial" w:eastAsia="Calibri" w:hAnsi="Arial" w:cs="Arial"/>
          <w:position w:val="4"/>
          <w:sz w:val="24"/>
          <w:szCs w:val="24"/>
        </w:rPr>
        <w:t>η…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.…..</w:t>
      </w:r>
      <w:r w:rsidRPr="00E32511">
        <w:rPr>
          <w:rFonts w:ascii="Arial" w:eastAsia="Calibri" w:hAnsi="Arial" w:cs="Arial"/>
          <w:spacing w:val="3"/>
          <w:position w:val="4"/>
          <w:sz w:val="24"/>
          <w:szCs w:val="24"/>
        </w:rPr>
        <w:t>/</w:t>
      </w:r>
      <w:r w:rsidR="00E32511">
        <w:rPr>
          <w:rFonts w:ascii="Arial" w:eastAsia="Calibri" w:hAnsi="Arial" w:cs="Arial"/>
          <w:position w:val="4"/>
          <w:sz w:val="24"/>
          <w:szCs w:val="24"/>
        </w:rPr>
        <w:t>……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..</w:t>
      </w:r>
      <w:r w:rsidRPr="00E32511">
        <w:rPr>
          <w:rFonts w:ascii="Arial" w:eastAsia="Calibri" w:hAnsi="Arial" w:cs="Arial"/>
          <w:spacing w:val="1"/>
          <w:position w:val="4"/>
          <w:sz w:val="24"/>
          <w:szCs w:val="24"/>
        </w:rPr>
        <w:t>/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………</w:t>
      </w:r>
    </w:p>
    <w:p w:rsidR="0091416B" w:rsidRPr="00E32511" w:rsidRDefault="0091416B" w:rsidP="00E32511">
      <w:pPr>
        <w:jc w:val="center"/>
        <w:rPr>
          <w:rFonts w:ascii="Arial" w:eastAsia="Calibri" w:hAnsi="Arial" w:cs="Arial"/>
          <w:sz w:val="24"/>
          <w:szCs w:val="24"/>
        </w:rPr>
      </w:pPr>
      <w:r w:rsidRPr="00E32511">
        <w:rPr>
          <w:rFonts w:ascii="Arial" w:eastAsia="Calibri" w:hAnsi="Arial" w:cs="Arial"/>
          <w:sz w:val="24"/>
          <w:szCs w:val="24"/>
        </w:rPr>
        <w:t>Υπο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γ</w:t>
      </w:r>
      <w:r w:rsidRPr="00E32511">
        <w:rPr>
          <w:rFonts w:ascii="Arial" w:eastAsia="Calibri" w:hAnsi="Arial" w:cs="Arial"/>
          <w:sz w:val="24"/>
          <w:szCs w:val="24"/>
        </w:rPr>
        <w:t>ραφή</w:t>
      </w:r>
    </w:p>
    <w:p w:rsidR="0091416B" w:rsidRPr="00E32511" w:rsidRDefault="0091416B" w:rsidP="00C85108">
      <w:pPr>
        <w:ind w:left="1418"/>
        <w:jc w:val="center"/>
        <w:rPr>
          <w:rFonts w:ascii="Arial" w:eastAsia="Calibri" w:hAnsi="Arial" w:cs="Arial"/>
          <w:sz w:val="24"/>
          <w:szCs w:val="24"/>
        </w:rPr>
      </w:pPr>
    </w:p>
    <w:p w:rsidR="00C85108" w:rsidRPr="00E32511" w:rsidRDefault="00C85108" w:rsidP="00C85108">
      <w:pPr>
        <w:spacing w:after="0" w:line="240" w:lineRule="auto"/>
        <w:ind w:left="1418" w:right="1744"/>
        <w:jc w:val="center"/>
        <w:rPr>
          <w:rFonts w:ascii="Arial" w:eastAsia="Calibri" w:hAnsi="Arial" w:cs="Arial"/>
          <w:sz w:val="24"/>
          <w:szCs w:val="24"/>
        </w:rPr>
      </w:pPr>
    </w:p>
    <w:p w:rsidR="0091416B" w:rsidRPr="00E32511" w:rsidRDefault="0091416B" w:rsidP="0091416B">
      <w:pPr>
        <w:rPr>
          <w:rFonts w:ascii="Arial" w:hAnsi="Arial" w:cs="Arial"/>
          <w:sz w:val="24"/>
          <w:szCs w:val="24"/>
        </w:rPr>
      </w:pPr>
    </w:p>
    <w:sectPr w:rsidR="0091416B" w:rsidRPr="00E32511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6676A"/>
    <w:rsid w:val="004D4CDB"/>
    <w:rsid w:val="0073678F"/>
    <w:rsid w:val="007C6C7B"/>
    <w:rsid w:val="0091416B"/>
    <w:rsid w:val="00922D27"/>
    <w:rsid w:val="00A33A23"/>
    <w:rsid w:val="00B00B90"/>
    <w:rsid w:val="00C85108"/>
    <w:rsid w:val="00E32511"/>
    <w:rsid w:val="00F0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hysicaleducation.phed.a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c-pe@phed.aut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2016-10-19T07:46:00Z</cp:lastPrinted>
  <dcterms:created xsi:type="dcterms:W3CDTF">2018-10-12T11:07:00Z</dcterms:created>
  <dcterms:modified xsi:type="dcterms:W3CDTF">2018-10-12T11:07:00Z</dcterms:modified>
</cp:coreProperties>
</file>